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60" w:rsidRDefault="00B57F60" w:rsidP="00B57F60">
      <w:pPr>
        <w:jc w:val="center"/>
        <w:rPr>
          <w:rFonts w:ascii="Tahoma" w:hAnsi="Tahoma" w:cs="Tahoma"/>
          <w:sz w:val="72"/>
          <w:szCs w:val="72"/>
        </w:rPr>
      </w:pPr>
    </w:p>
    <w:p w:rsidR="00B57F60" w:rsidRPr="00B57F60" w:rsidRDefault="00B57F60" w:rsidP="00B57F60">
      <w:pPr>
        <w:jc w:val="center"/>
        <w:rPr>
          <w:rFonts w:ascii="Tahoma" w:hAnsi="Tahoma" w:cs="Tahoma"/>
          <w:b/>
          <w:sz w:val="100"/>
          <w:szCs w:val="100"/>
        </w:rPr>
      </w:pPr>
      <w:r w:rsidRPr="00B57F60">
        <w:rPr>
          <w:rFonts w:ascii="Tahoma" w:hAnsi="Tahoma" w:cs="Tahoma"/>
          <w:b/>
          <w:sz w:val="100"/>
          <w:szCs w:val="100"/>
        </w:rPr>
        <w:t>ALEGERI EUROPARLAMENTARE</w:t>
      </w:r>
    </w:p>
    <w:p w:rsidR="00B57F60" w:rsidRPr="004B2014" w:rsidRDefault="00B57F60" w:rsidP="00B57F60">
      <w:pPr>
        <w:jc w:val="center"/>
        <w:rPr>
          <w:rFonts w:ascii="Tahoma" w:hAnsi="Tahoma" w:cs="Tahoma"/>
          <w:sz w:val="38"/>
          <w:szCs w:val="38"/>
        </w:rPr>
      </w:pPr>
    </w:p>
    <w:p w:rsidR="00B57F60" w:rsidRDefault="00DC5771" w:rsidP="00B57F60">
      <w:pPr>
        <w:jc w:val="center"/>
        <w:rPr>
          <w:rFonts w:ascii="Tahoma" w:hAnsi="Tahoma" w:cs="Tahoma"/>
          <w:sz w:val="36"/>
          <w:szCs w:val="36"/>
        </w:rPr>
      </w:pPr>
      <w:r>
        <w:rPr>
          <w:rFonts w:ascii="Tahoma" w:hAnsi="Tahoma" w:cs="Tahoma"/>
          <w:noProof/>
          <w:sz w:val="72"/>
          <w:szCs w:val="72"/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2.45pt;margin-top:19.25pt;width:589.45pt;height:0;z-index:251659264" o:connectortype="straight" strokeweight=".5pt">
            <v:stroke dashstyle="1 1" endcap="round"/>
          </v:shape>
        </w:pict>
      </w:r>
    </w:p>
    <w:p w:rsidR="00B57F60" w:rsidRPr="00DC5771" w:rsidRDefault="00B57F60" w:rsidP="00B57F60">
      <w:pPr>
        <w:jc w:val="center"/>
        <w:rPr>
          <w:rFonts w:ascii="Tahoma" w:hAnsi="Tahoma" w:cs="Tahoma"/>
          <w:sz w:val="70"/>
          <w:szCs w:val="70"/>
        </w:rPr>
      </w:pPr>
    </w:p>
    <w:p w:rsidR="00B57F60" w:rsidRPr="004B2014" w:rsidRDefault="00B57F60" w:rsidP="00B57F60">
      <w:pPr>
        <w:pStyle w:val="Listparagraf"/>
        <w:ind w:left="0"/>
        <w:jc w:val="center"/>
        <w:rPr>
          <w:rFonts w:ascii="Tahoma" w:hAnsi="Tahoma" w:cs="Tahoma"/>
          <w:b/>
          <w:sz w:val="80"/>
          <w:szCs w:val="80"/>
        </w:rPr>
      </w:pPr>
      <w:r w:rsidRPr="004B2014">
        <w:rPr>
          <w:rFonts w:ascii="Tahoma" w:hAnsi="Tahoma" w:cs="Tahoma"/>
          <w:b/>
          <w:sz w:val="80"/>
          <w:szCs w:val="80"/>
        </w:rPr>
        <w:t>REFERENDUM</w:t>
      </w:r>
      <w:r w:rsidR="004B2014" w:rsidRPr="004B2014">
        <w:rPr>
          <w:rFonts w:ascii="Tahoma" w:hAnsi="Tahoma" w:cs="Tahoma"/>
          <w:b/>
          <w:sz w:val="80"/>
          <w:szCs w:val="80"/>
        </w:rPr>
        <w:t>UL</w:t>
      </w:r>
      <w:r w:rsidRPr="004B2014">
        <w:rPr>
          <w:rFonts w:ascii="Tahoma" w:hAnsi="Tahoma" w:cs="Tahoma"/>
          <w:b/>
          <w:sz w:val="80"/>
          <w:szCs w:val="80"/>
        </w:rPr>
        <w:t xml:space="preserve"> NAȚIONAL</w:t>
      </w:r>
    </w:p>
    <w:p w:rsidR="00B57F60" w:rsidRPr="00B57F60" w:rsidRDefault="00B57F60" w:rsidP="00B57F60">
      <w:pPr>
        <w:pStyle w:val="Listparagraf"/>
        <w:ind w:left="0"/>
        <w:jc w:val="center"/>
        <w:rPr>
          <w:rFonts w:ascii="Tahoma" w:hAnsi="Tahoma" w:cs="Tahoma"/>
          <w:sz w:val="100"/>
          <w:szCs w:val="100"/>
        </w:rPr>
      </w:pPr>
      <w:r w:rsidRPr="00E41D04">
        <w:rPr>
          <w:rFonts w:ascii="Tahoma" w:hAnsi="Tahoma" w:cs="Tahoma"/>
          <w:b/>
          <w:sz w:val="100"/>
          <w:szCs w:val="100"/>
        </w:rPr>
        <w:t>ÎNTREBAREA</w:t>
      </w:r>
      <w:r w:rsidRPr="00B57F60">
        <w:rPr>
          <w:rFonts w:ascii="Tahoma" w:hAnsi="Tahoma" w:cs="Tahoma"/>
          <w:sz w:val="100"/>
          <w:szCs w:val="100"/>
        </w:rPr>
        <w:t xml:space="preserve"> </w:t>
      </w:r>
      <w:r w:rsidR="004B2014" w:rsidRPr="004B2014">
        <w:rPr>
          <w:rFonts w:ascii="Tahoma" w:hAnsi="Tahoma" w:cs="Tahoma"/>
          <w:b/>
          <w:sz w:val="100"/>
          <w:szCs w:val="100"/>
        </w:rPr>
        <w:t>NR.</w:t>
      </w:r>
      <w:r w:rsidR="004B2014">
        <w:rPr>
          <w:rFonts w:ascii="Tahoma" w:hAnsi="Tahoma" w:cs="Tahoma"/>
          <w:sz w:val="100"/>
          <w:szCs w:val="100"/>
        </w:rPr>
        <w:t xml:space="preserve"> </w:t>
      </w:r>
      <w:r w:rsidRPr="00E41D04">
        <w:rPr>
          <w:rFonts w:ascii="Tahoma" w:hAnsi="Tahoma" w:cs="Tahoma"/>
          <w:b/>
          <w:sz w:val="100"/>
          <w:szCs w:val="100"/>
        </w:rPr>
        <w:t>1</w:t>
      </w:r>
    </w:p>
    <w:p w:rsidR="00B57F60" w:rsidRDefault="00B57F60" w:rsidP="00B57F60">
      <w:pPr>
        <w:pStyle w:val="Listparagraf"/>
        <w:ind w:left="0"/>
        <w:jc w:val="center"/>
        <w:rPr>
          <w:rFonts w:ascii="Tahoma" w:hAnsi="Tahoma" w:cs="Tahoma"/>
          <w:sz w:val="72"/>
          <w:szCs w:val="72"/>
        </w:rPr>
      </w:pPr>
    </w:p>
    <w:p w:rsidR="00B57F60" w:rsidRDefault="004B2014" w:rsidP="00B57F60">
      <w:pPr>
        <w:pStyle w:val="Listparagraf"/>
        <w:ind w:left="0"/>
        <w:jc w:val="center"/>
        <w:rPr>
          <w:rFonts w:ascii="Tahoma" w:hAnsi="Tahoma" w:cs="Tahoma"/>
          <w:sz w:val="72"/>
          <w:szCs w:val="72"/>
        </w:rPr>
      </w:pPr>
      <w:r>
        <w:rPr>
          <w:rFonts w:ascii="Tahoma" w:hAnsi="Tahoma" w:cs="Tahoma"/>
          <w:noProof/>
          <w:sz w:val="72"/>
          <w:szCs w:val="72"/>
          <w:lang w:eastAsia="ro-RO"/>
        </w:rPr>
        <w:pict>
          <v:shape id="_x0000_s1026" type="#_x0000_t32" style="position:absolute;left:0;text-align:left;margin-left:-12.45pt;margin-top:26.65pt;width:589.45pt;height:0;z-index:251658240" o:connectortype="straight" strokeweight=".5pt">
            <v:stroke dashstyle="1 1" endcap="round"/>
          </v:shape>
        </w:pict>
      </w:r>
    </w:p>
    <w:p w:rsidR="00B57F60" w:rsidRPr="00DC5771" w:rsidRDefault="00B57F60" w:rsidP="00B57F60">
      <w:pPr>
        <w:pStyle w:val="Listparagraf"/>
        <w:ind w:left="0"/>
        <w:jc w:val="center"/>
        <w:rPr>
          <w:rFonts w:ascii="Tahoma" w:hAnsi="Tahoma" w:cs="Tahoma"/>
          <w:sz w:val="80"/>
          <w:szCs w:val="80"/>
        </w:rPr>
      </w:pPr>
    </w:p>
    <w:p w:rsidR="00B57F60" w:rsidRPr="004B2014" w:rsidRDefault="00B57F60" w:rsidP="00B57F60">
      <w:pPr>
        <w:pStyle w:val="Listparagraf"/>
        <w:ind w:left="0"/>
        <w:jc w:val="center"/>
        <w:rPr>
          <w:rFonts w:ascii="Tahoma" w:hAnsi="Tahoma" w:cs="Tahoma"/>
          <w:b/>
          <w:sz w:val="80"/>
          <w:szCs w:val="80"/>
        </w:rPr>
      </w:pPr>
      <w:r w:rsidRPr="004B2014">
        <w:rPr>
          <w:rFonts w:ascii="Tahoma" w:hAnsi="Tahoma" w:cs="Tahoma"/>
          <w:b/>
          <w:sz w:val="80"/>
          <w:szCs w:val="80"/>
        </w:rPr>
        <w:t>REFERENDUM</w:t>
      </w:r>
      <w:r w:rsidR="004B2014" w:rsidRPr="004B2014">
        <w:rPr>
          <w:rFonts w:ascii="Tahoma" w:hAnsi="Tahoma" w:cs="Tahoma"/>
          <w:b/>
          <w:sz w:val="80"/>
          <w:szCs w:val="80"/>
        </w:rPr>
        <w:t>UL</w:t>
      </w:r>
      <w:r w:rsidRPr="004B2014">
        <w:rPr>
          <w:rFonts w:ascii="Tahoma" w:hAnsi="Tahoma" w:cs="Tahoma"/>
          <w:b/>
          <w:sz w:val="80"/>
          <w:szCs w:val="80"/>
        </w:rPr>
        <w:t xml:space="preserve"> NAȚIONAL</w:t>
      </w:r>
    </w:p>
    <w:p w:rsidR="00B57F60" w:rsidRPr="00B57F60" w:rsidRDefault="00B57F60" w:rsidP="00B57F60">
      <w:pPr>
        <w:pStyle w:val="Listparagraf"/>
        <w:ind w:left="0"/>
        <w:jc w:val="center"/>
        <w:rPr>
          <w:rFonts w:ascii="Tahoma" w:hAnsi="Tahoma" w:cs="Tahoma"/>
          <w:sz w:val="100"/>
          <w:szCs w:val="100"/>
        </w:rPr>
      </w:pPr>
      <w:r w:rsidRPr="00E41D04">
        <w:rPr>
          <w:rFonts w:ascii="Tahoma" w:hAnsi="Tahoma" w:cs="Tahoma"/>
          <w:b/>
          <w:sz w:val="100"/>
          <w:szCs w:val="100"/>
        </w:rPr>
        <w:t>ÎNTREBAREA</w:t>
      </w:r>
      <w:r w:rsidR="004B2014">
        <w:rPr>
          <w:rFonts w:ascii="Tahoma" w:hAnsi="Tahoma" w:cs="Tahoma"/>
          <w:b/>
          <w:sz w:val="100"/>
          <w:szCs w:val="100"/>
        </w:rPr>
        <w:t xml:space="preserve"> </w:t>
      </w:r>
      <w:r w:rsidR="004B2014" w:rsidRPr="004B2014">
        <w:rPr>
          <w:rFonts w:ascii="Tahoma" w:hAnsi="Tahoma" w:cs="Tahoma"/>
          <w:b/>
          <w:sz w:val="100"/>
          <w:szCs w:val="100"/>
        </w:rPr>
        <w:t>NR.</w:t>
      </w:r>
      <w:r w:rsidRPr="00B57F60">
        <w:rPr>
          <w:rFonts w:ascii="Tahoma" w:hAnsi="Tahoma" w:cs="Tahoma"/>
          <w:sz w:val="100"/>
          <w:szCs w:val="100"/>
        </w:rPr>
        <w:t xml:space="preserve"> </w:t>
      </w:r>
      <w:r w:rsidRPr="00E41D04">
        <w:rPr>
          <w:rFonts w:ascii="Tahoma" w:hAnsi="Tahoma" w:cs="Tahoma"/>
          <w:b/>
          <w:sz w:val="100"/>
          <w:szCs w:val="100"/>
        </w:rPr>
        <w:t>2</w:t>
      </w:r>
    </w:p>
    <w:sectPr w:rsidR="00B57F60" w:rsidRPr="00B57F60" w:rsidSect="00B57F60">
      <w:pgSz w:w="11906" w:h="16838"/>
      <w:pgMar w:top="284" w:right="282" w:bottom="144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savePreviewPicture/>
  <w:compat/>
  <w:rsids>
    <w:rsidRoot w:val="00B57F60"/>
    <w:rsid w:val="00065264"/>
    <w:rsid w:val="001B3870"/>
    <w:rsid w:val="00296EEF"/>
    <w:rsid w:val="0044265E"/>
    <w:rsid w:val="00494693"/>
    <w:rsid w:val="004B2014"/>
    <w:rsid w:val="00634E0B"/>
    <w:rsid w:val="00832CDF"/>
    <w:rsid w:val="009E77B0"/>
    <w:rsid w:val="00B07C24"/>
    <w:rsid w:val="00B365E5"/>
    <w:rsid w:val="00B57F60"/>
    <w:rsid w:val="00CC3D63"/>
    <w:rsid w:val="00D20503"/>
    <w:rsid w:val="00DB63E0"/>
    <w:rsid w:val="00DC5771"/>
    <w:rsid w:val="00DE6766"/>
    <w:rsid w:val="00E004F6"/>
    <w:rsid w:val="00E4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50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57F6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57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57F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OttoLuta</dc:creator>
  <cp:lastModifiedBy>OttoLuta</cp:lastModifiedBy>
  <cp:revision>2</cp:revision>
  <cp:lastPrinted>2019-05-22T10:55:00Z</cp:lastPrinted>
  <dcterms:created xsi:type="dcterms:W3CDTF">2019-05-22T06:10:00Z</dcterms:created>
  <dcterms:modified xsi:type="dcterms:W3CDTF">2019-05-22T10:59:00Z</dcterms:modified>
</cp:coreProperties>
</file>